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安徽财经大学师德考核实施办法（试行）</w:t>
      </w:r>
    </w:p>
    <w:p>
      <w:pPr>
        <w:ind w:firstLine="562" w:firstLineChars="200"/>
        <w:rPr>
          <w:rFonts w:asciiTheme="minorEastAsia" w:hAnsiTheme="minorEastAsia"/>
          <w:sz w:val="28"/>
          <w:szCs w:val="28"/>
        </w:rPr>
      </w:pPr>
      <w:r>
        <w:rPr>
          <w:rFonts w:hint="eastAsia" w:asciiTheme="minorEastAsia" w:hAnsiTheme="minorEastAsia"/>
          <w:b/>
          <w:sz w:val="28"/>
          <w:szCs w:val="28"/>
        </w:rPr>
        <w:t>第一条</w:t>
      </w:r>
      <w:r>
        <w:rPr>
          <w:rFonts w:hint="eastAsia" w:asciiTheme="minorEastAsia" w:hAnsiTheme="minorEastAsia"/>
          <w:sz w:val="28"/>
          <w:szCs w:val="28"/>
        </w:rPr>
        <w:t xml:space="preserve"> 为建立健全学校师德建设长效机制，积极引导教师做有理想信念、有道德情操、有扎实学识、有仁爱之心的党和人民满意的好教师，鼓励教师“做学生锤炼品格的引路人，做学生学习知识的引路人，做学生创新思维的引路人，做</w:t>
      </w:r>
      <w:bookmarkStart w:id="0" w:name="_GoBack"/>
      <w:bookmarkEnd w:id="0"/>
      <w:r>
        <w:rPr>
          <w:rFonts w:hint="eastAsia" w:asciiTheme="minorEastAsia" w:hAnsiTheme="minorEastAsia"/>
          <w:sz w:val="28"/>
          <w:szCs w:val="28"/>
        </w:rPr>
        <w:t>学生奉献祖国的引路人”，促进教师积极践行“坚持教书和育人相统一，坚持言传和身教相统一，坚持潜心问道和关注社会相统一，坚持学术自由和学术规范相统一”，根据《中共中央 国务院关于全面深化新时代教师队伍建设改革的意见》《教育部等七部门关于加强和改进新时代师德师风建设的意见》《中华人民共和国教师法》《教育部关于建立健全高校师德建设长效机制的意见》《高校教师职业道德规范》《安徽财经大学章程》以及《安徽财经大学关于全面深化新时代教师队伍建设改革的实施方案》等文件要求，制定本办法。</w:t>
      </w:r>
    </w:p>
    <w:p>
      <w:pPr>
        <w:ind w:firstLine="562" w:firstLineChars="200"/>
        <w:rPr>
          <w:rFonts w:asciiTheme="minorEastAsia" w:hAnsiTheme="minorEastAsia"/>
          <w:sz w:val="28"/>
          <w:szCs w:val="28"/>
        </w:rPr>
      </w:pPr>
      <w:r>
        <w:rPr>
          <w:rFonts w:hint="eastAsia" w:asciiTheme="minorEastAsia" w:hAnsiTheme="minorEastAsia"/>
          <w:b/>
          <w:sz w:val="28"/>
          <w:szCs w:val="28"/>
        </w:rPr>
        <w:t>第二条</w:t>
      </w:r>
      <w:r>
        <w:rPr>
          <w:rFonts w:hint="eastAsia" w:asciiTheme="minorEastAsia" w:hAnsiTheme="minorEastAsia"/>
          <w:sz w:val="28"/>
          <w:szCs w:val="28"/>
        </w:rPr>
        <w:t xml:space="preserve"> 师德考核工作充分尊重教师主体地位，坚持客观公正、公平公开原则。师德考核结果是人才引进和教师聘任、晋升、奖惩等人事事项的重要依据。</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第三条 </w:t>
      </w:r>
      <w:r>
        <w:rPr>
          <w:rFonts w:hint="eastAsia" w:asciiTheme="minorEastAsia" w:hAnsiTheme="minorEastAsia"/>
          <w:sz w:val="28"/>
          <w:szCs w:val="28"/>
        </w:rPr>
        <w:t>师德考核结果分为优秀、合格、基本合格、不合格四个等次。师德考核结果为基本合格的，年度考核结果不得为合格及以上等次；师德考核结果为不合格的，实行“一票否决”，年度考核定为不合格，当年不得享受年度绩效奖励，不得晋升薪级工资；下一年度不得申请晋升专业技术职务、岗位等级、参加导师遴选、评优奖励、人才推荐等。引进人才的师德考核结果必须达到合格及以上等次。</w:t>
      </w:r>
    </w:p>
    <w:p>
      <w:pPr>
        <w:ind w:firstLine="562" w:firstLineChars="200"/>
        <w:rPr>
          <w:rFonts w:asciiTheme="minorEastAsia" w:hAnsiTheme="minorEastAsia"/>
          <w:sz w:val="28"/>
          <w:szCs w:val="28"/>
        </w:rPr>
      </w:pPr>
      <w:r>
        <w:rPr>
          <w:rFonts w:hint="eastAsia" w:asciiTheme="minorEastAsia" w:hAnsiTheme="minorEastAsia"/>
          <w:b/>
          <w:sz w:val="28"/>
          <w:szCs w:val="28"/>
        </w:rPr>
        <w:t>第四条</w:t>
      </w:r>
      <w:r>
        <w:rPr>
          <w:rFonts w:hint="eastAsia" w:asciiTheme="minorEastAsia" w:hAnsiTheme="minorEastAsia"/>
          <w:sz w:val="28"/>
          <w:szCs w:val="28"/>
        </w:rPr>
        <w:t xml:space="preserve"> 师德考核标准应以《高校教师职业道德规范》为基本依据，考核全面覆盖爱国守法、敬业爱生、教书育人、严谨治学、服务社会、为人师表等六个方面。</w:t>
      </w:r>
    </w:p>
    <w:p>
      <w:pPr>
        <w:ind w:firstLine="562" w:firstLineChars="200"/>
        <w:rPr>
          <w:rFonts w:asciiTheme="minorEastAsia" w:hAnsiTheme="minorEastAsia"/>
          <w:sz w:val="28"/>
          <w:szCs w:val="28"/>
        </w:rPr>
      </w:pPr>
      <w:r>
        <w:rPr>
          <w:rFonts w:hint="eastAsia" w:asciiTheme="minorEastAsia" w:hAnsiTheme="minorEastAsia"/>
          <w:b/>
          <w:sz w:val="28"/>
          <w:szCs w:val="28"/>
        </w:rPr>
        <w:t>第五条</w:t>
      </w:r>
      <w:r>
        <w:rPr>
          <w:rFonts w:hint="eastAsia" w:asciiTheme="minorEastAsia" w:hAnsiTheme="minorEastAsia"/>
          <w:sz w:val="28"/>
          <w:szCs w:val="28"/>
        </w:rPr>
        <w:t xml:space="preserve"> 师德考核每年由各二级单位党组织负责组织实施，作为教师年度考核的重要组成部分。</w:t>
      </w:r>
    </w:p>
    <w:p>
      <w:pPr>
        <w:ind w:firstLine="562" w:firstLineChars="200"/>
        <w:rPr>
          <w:rFonts w:asciiTheme="minorEastAsia" w:hAnsiTheme="minorEastAsia"/>
          <w:sz w:val="28"/>
          <w:szCs w:val="28"/>
        </w:rPr>
      </w:pPr>
      <w:r>
        <w:rPr>
          <w:rFonts w:hint="eastAsia" w:asciiTheme="minorEastAsia" w:hAnsiTheme="minorEastAsia"/>
          <w:b/>
          <w:sz w:val="28"/>
          <w:szCs w:val="28"/>
        </w:rPr>
        <w:t>第六条</w:t>
      </w:r>
      <w:r>
        <w:rPr>
          <w:rFonts w:hint="eastAsia" w:asciiTheme="minorEastAsia" w:hAnsiTheme="minorEastAsia"/>
          <w:sz w:val="28"/>
          <w:szCs w:val="28"/>
        </w:rPr>
        <w:t xml:space="preserve"> 有下列情形之一者，师德考核结果确定为不合格，年度考核结果确定为不合格，并由师德师风建设领导小组根据相关法律法规和规章制度提出处理意见。</w:t>
      </w:r>
    </w:p>
    <w:p>
      <w:pPr>
        <w:ind w:firstLine="560" w:firstLineChars="200"/>
        <w:rPr>
          <w:rFonts w:asciiTheme="minorEastAsia" w:hAnsiTheme="minorEastAsia"/>
          <w:sz w:val="28"/>
          <w:szCs w:val="28"/>
        </w:rPr>
      </w:pPr>
      <w:r>
        <w:rPr>
          <w:rFonts w:hint="eastAsia" w:asciiTheme="minorEastAsia" w:hAnsiTheme="minorEastAsia"/>
          <w:sz w:val="28"/>
          <w:szCs w:val="28"/>
        </w:rPr>
        <w:t>（一）损害国家利益,损害学生和学校合法权益的行为；</w:t>
      </w:r>
    </w:p>
    <w:p>
      <w:pPr>
        <w:ind w:firstLine="560" w:firstLineChars="200"/>
        <w:rPr>
          <w:rFonts w:asciiTheme="minorEastAsia" w:hAnsiTheme="minorEastAsia"/>
          <w:sz w:val="28"/>
          <w:szCs w:val="28"/>
        </w:rPr>
      </w:pPr>
      <w:r>
        <w:rPr>
          <w:rFonts w:hint="eastAsia" w:asciiTheme="minorEastAsia" w:hAnsiTheme="minorEastAsia"/>
          <w:sz w:val="28"/>
          <w:szCs w:val="28"/>
        </w:rPr>
        <w:t>（二）在教育教学、管理服务活动中有违背党的路线方针政策的言行；</w:t>
      </w:r>
    </w:p>
    <w:p>
      <w:pPr>
        <w:ind w:firstLine="560" w:firstLineChars="200"/>
        <w:rPr>
          <w:rFonts w:asciiTheme="minorEastAsia" w:hAnsiTheme="minorEastAsia"/>
          <w:sz w:val="28"/>
          <w:szCs w:val="28"/>
        </w:rPr>
      </w:pPr>
      <w:r>
        <w:rPr>
          <w:rFonts w:hint="eastAsia" w:asciiTheme="minorEastAsia" w:hAnsiTheme="minorEastAsia"/>
          <w:sz w:val="28"/>
          <w:szCs w:val="28"/>
        </w:rPr>
        <w:t>（三）在科研工作中存在学术不端行为；</w:t>
      </w:r>
    </w:p>
    <w:p>
      <w:pPr>
        <w:ind w:firstLine="560" w:firstLineChars="200"/>
        <w:rPr>
          <w:rFonts w:asciiTheme="minorEastAsia" w:hAnsiTheme="minorEastAsia"/>
          <w:sz w:val="28"/>
          <w:szCs w:val="28"/>
        </w:rPr>
      </w:pPr>
      <w:r>
        <w:rPr>
          <w:rFonts w:hint="eastAsia" w:asciiTheme="minorEastAsia" w:hAnsiTheme="minorEastAsia"/>
          <w:sz w:val="28"/>
          <w:szCs w:val="28"/>
        </w:rPr>
        <w:t>（四）影响正常教育教学工作的兼职兼薪行为；</w:t>
      </w:r>
    </w:p>
    <w:p>
      <w:pPr>
        <w:ind w:firstLine="560" w:firstLineChars="200"/>
        <w:rPr>
          <w:rFonts w:asciiTheme="minorEastAsia" w:hAnsiTheme="minorEastAsia"/>
          <w:sz w:val="28"/>
          <w:szCs w:val="28"/>
        </w:rPr>
      </w:pPr>
      <w:r>
        <w:rPr>
          <w:rFonts w:hint="eastAsia" w:asciiTheme="minorEastAsia" w:hAnsiTheme="minorEastAsia"/>
          <w:sz w:val="28"/>
          <w:szCs w:val="28"/>
        </w:rPr>
        <w:t>（五）在招生、考试、学生推优、保研等工作中徇私舞弊；</w:t>
      </w:r>
    </w:p>
    <w:p>
      <w:pPr>
        <w:ind w:firstLine="560" w:firstLineChars="200"/>
        <w:rPr>
          <w:rFonts w:asciiTheme="minorEastAsia" w:hAnsiTheme="minorEastAsia"/>
          <w:sz w:val="28"/>
          <w:szCs w:val="28"/>
        </w:rPr>
      </w:pPr>
      <w:r>
        <w:rPr>
          <w:rFonts w:hint="eastAsia" w:asciiTheme="minorEastAsia" w:hAnsiTheme="minorEastAsia"/>
          <w:sz w:val="28"/>
          <w:szCs w:val="28"/>
        </w:rPr>
        <w:t>（六）索要或收受学生及家长的礼品、礼金、有价证券、支付凭证等财物；</w:t>
      </w:r>
    </w:p>
    <w:p>
      <w:pPr>
        <w:ind w:firstLine="560" w:firstLineChars="200"/>
        <w:rPr>
          <w:rFonts w:asciiTheme="minorEastAsia" w:hAnsiTheme="minorEastAsia"/>
          <w:sz w:val="28"/>
          <w:szCs w:val="28"/>
        </w:rPr>
      </w:pPr>
      <w:r>
        <w:rPr>
          <w:rFonts w:hint="eastAsia" w:asciiTheme="minorEastAsia" w:hAnsiTheme="minorEastAsia"/>
          <w:sz w:val="28"/>
          <w:szCs w:val="28"/>
        </w:rPr>
        <w:t>（七）对学生实施性骚扰或与学生发生不正当关系；</w:t>
      </w:r>
    </w:p>
    <w:p>
      <w:pPr>
        <w:ind w:firstLine="560" w:firstLineChars="200"/>
        <w:rPr>
          <w:rFonts w:asciiTheme="minorEastAsia" w:hAnsiTheme="minorEastAsia"/>
          <w:sz w:val="28"/>
          <w:szCs w:val="28"/>
        </w:rPr>
      </w:pPr>
      <w:r>
        <w:rPr>
          <w:rFonts w:hint="eastAsia" w:asciiTheme="minorEastAsia" w:hAnsiTheme="minorEastAsia"/>
          <w:sz w:val="28"/>
          <w:szCs w:val="28"/>
        </w:rPr>
        <w:t>（八）其他违反高校教师职业道德的行为。</w:t>
      </w:r>
    </w:p>
    <w:p>
      <w:pPr>
        <w:ind w:firstLine="562" w:firstLineChars="200"/>
        <w:rPr>
          <w:rFonts w:asciiTheme="minorEastAsia" w:hAnsiTheme="minorEastAsia"/>
          <w:sz w:val="28"/>
          <w:szCs w:val="28"/>
        </w:rPr>
      </w:pPr>
      <w:r>
        <w:rPr>
          <w:rFonts w:hint="eastAsia" w:asciiTheme="minorEastAsia" w:hAnsiTheme="minorEastAsia"/>
          <w:b/>
          <w:sz w:val="28"/>
          <w:szCs w:val="28"/>
        </w:rPr>
        <w:t>第七条</w:t>
      </w:r>
      <w:r>
        <w:rPr>
          <w:rFonts w:hint="eastAsia" w:asciiTheme="minorEastAsia" w:hAnsiTheme="minorEastAsia"/>
          <w:sz w:val="28"/>
          <w:szCs w:val="28"/>
        </w:rPr>
        <w:t xml:space="preserve"> 各二级单位党组织应切实负起责任，依据本办法全面、认真做好人才引进和在岗职工的师德考核工作，对师德考核过程中有徇私舞弊、监管不力、推诿隐瞒，造成不良影响或严重后果的，学校将根据情况给予严肃处理，追究直接责任人及有关领导的责任。</w:t>
      </w:r>
    </w:p>
    <w:p>
      <w:pPr>
        <w:ind w:firstLine="562" w:firstLineChars="200"/>
        <w:rPr>
          <w:sz w:val="28"/>
          <w:szCs w:val="28"/>
        </w:rPr>
      </w:pPr>
      <w:r>
        <w:rPr>
          <w:rFonts w:hint="eastAsia"/>
          <w:b/>
          <w:sz w:val="28"/>
          <w:szCs w:val="28"/>
        </w:rPr>
        <w:t xml:space="preserve">第八条  </w:t>
      </w:r>
      <w:r>
        <w:rPr>
          <w:rFonts w:hint="eastAsia"/>
          <w:sz w:val="28"/>
          <w:szCs w:val="28"/>
        </w:rPr>
        <w:t>各二级单位党组织在教师录用、职务(职称)评审、岗位聘用、评优奖励工作中，须对候选人遵守师德情况进行全面核查，实行一票否决。</w:t>
      </w:r>
    </w:p>
    <w:p>
      <w:pPr>
        <w:ind w:firstLine="562" w:firstLineChars="200"/>
        <w:rPr>
          <w:sz w:val="28"/>
          <w:szCs w:val="28"/>
        </w:rPr>
      </w:pPr>
      <w:r>
        <w:rPr>
          <w:rFonts w:hint="eastAsia"/>
          <w:b/>
          <w:sz w:val="28"/>
          <w:szCs w:val="28"/>
        </w:rPr>
        <w:t xml:space="preserve">第九条  </w:t>
      </w:r>
      <w:r>
        <w:rPr>
          <w:rFonts w:hint="eastAsia"/>
          <w:sz w:val="28"/>
          <w:szCs w:val="28"/>
        </w:rPr>
        <w:t>本办法适用于安徽财经大学全体教职工和人才引进工作。</w:t>
      </w:r>
    </w:p>
    <w:p>
      <w:pPr>
        <w:ind w:firstLine="562" w:firstLineChars="200"/>
        <w:rPr>
          <w:sz w:val="28"/>
          <w:szCs w:val="28"/>
        </w:rPr>
      </w:pPr>
      <w:r>
        <w:rPr>
          <w:rFonts w:hint="eastAsia"/>
          <w:b/>
          <w:sz w:val="28"/>
          <w:szCs w:val="28"/>
        </w:rPr>
        <w:t>第十条</w:t>
      </w:r>
      <w:r>
        <w:rPr>
          <w:rFonts w:hint="eastAsia"/>
          <w:sz w:val="28"/>
          <w:szCs w:val="28"/>
        </w:rPr>
        <w:t xml:space="preserve">  本办法由人事处、党委教师工作部负责解释。</w:t>
      </w:r>
    </w:p>
    <w:p>
      <w:pPr>
        <w:ind w:firstLine="562" w:firstLineChars="200"/>
        <w:rPr>
          <w:rFonts w:asciiTheme="minorEastAsia" w:hAnsiTheme="minorEastAsia"/>
          <w:sz w:val="28"/>
          <w:szCs w:val="28"/>
        </w:rPr>
      </w:pPr>
      <w:r>
        <w:rPr>
          <w:rFonts w:hint="eastAsia"/>
          <w:b/>
          <w:sz w:val="28"/>
          <w:szCs w:val="28"/>
        </w:rPr>
        <w:t>第十一条</w:t>
      </w:r>
      <w:r>
        <w:rPr>
          <w:rFonts w:hint="eastAsia"/>
          <w:sz w:val="28"/>
          <w:szCs w:val="28"/>
        </w:rPr>
        <w:t xml:space="preserve"> 本办法自印发之日起执行。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B4971"/>
    <w:rsid w:val="7DFB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2020-10-27T03:16:00Z</dcterms:created>
  <dc:creator>WZXPrince</dc:creator>
  <cp:lastModifiedBy>WZXPrince</cp:lastModifiedBy>
  <dcterms:modified xsi:type="dcterms:W3CDTF">2020-10-27T03:17:15Z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